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4C" w:rsidRPr="00ED29B2" w:rsidRDefault="008E3D9D" w:rsidP="00ED29B2">
      <w:pPr>
        <w:jc w:val="center"/>
        <w:rPr>
          <w:b/>
          <w:sz w:val="36"/>
          <w:szCs w:val="36"/>
          <w:u w:val="single"/>
        </w:rPr>
      </w:pPr>
      <w:r w:rsidRPr="00ED29B2">
        <w:rPr>
          <w:b/>
          <w:sz w:val="36"/>
          <w:szCs w:val="36"/>
          <w:u w:val="single"/>
        </w:rPr>
        <w:t>Glossaire</w:t>
      </w:r>
    </w:p>
    <w:p w:rsidR="00A410BE" w:rsidRDefault="00A410BE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:rsidR="00A410BE" w:rsidRPr="006C58D2" w:rsidRDefault="00A410BE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Loi ACTPE dite loi Pinel : </w:t>
      </w:r>
      <w:r w:rsidRPr="006C58D2">
        <w:rPr>
          <w:rFonts w:ascii="Arial" w:hAnsi="Arial" w:cs="Arial"/>
        </w:rPr>
        <w:t>loi relative à l’Artisanat, au Commerce et aux Très Petites Entreprises du 18 juin 2014</w:t>
      </w:r>
    </w:p>
    <w:p w:rsidR="00A410BE" w:rsidRPr="006C58D2" w:rsidRDefault="00A410BE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Loi ALUR : </w:t>
      </w:r>
      <w:r w:rsidRPr="006C58D2">
        <w:rPr>
          <w:rFonts w:ascii="Arial" w:hAnsi="Arial" w:cs="Arial"/>
        </w:rPr>
        <w:t>loi pour l’Accès au Logement et un Urbanisme Rénové dite loi ALUR du 24 mars 2014</w:t>
      </w:r>
    </w:p>
    <w:p w:rsidR="00A410BE" w:rsidRPr="006C58D2" w:rsidRDefault="00A410BE" w:rsidP="006C58D2">
      <w:pPr>
        <w:spacing w:after="0"/>
        <w:rPr>
          <w:rFonts w:ascii="Arial Black" w:hAnsi="Arial Black"/>
        </w:rPr>
      </w:pPr>
    </w:p>
    <w:p w:rsidR="00672083" w:rsidRPr="006C58D2" w:rsidRDefault="00A410BE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B 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A410BE" w:rsidRPr="006C58D2" w:rsidRDefault="00A410BE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</w:p>
    <w:p w:rsidR="00672083" w:rsidRPr="006C58D2" w:rsidRDefault="00672083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CDPENAF : </w:t>
      </w:r>
      <w:r w:rsidRPr="006C58D2">
        <w:rPr>
          <w:rFonts w:ascii="Arial" w:hAnsi="Arial" w:cs="Arial"/>
        </w:rPr>
        <w:t>Commission Départementale de la préservation des Espaces Naturels, Agricoles et Forestiers</w:t>
      </w:r>
    </w:p>
    <w:p w:rsidR="00672083" w:rsidRPr="006C58D2" w:rsidRDefault="00672083" w:rsidP="006C58D2">
      <w:pPr>
        <w:spacing w:after="0"/>
        <w:rPr>
          <w:rFonts w:ascii="Arial Black" w:hAnsi="Arial Black"/>
        </w:rPr>
      </w:pPr>
    </w:p>
    <w:p w:rsidR="00A410BE" w:rsidRPr="006C58D2" w:rsidRDefault="00A410BE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</w:p>
    <w:p w:rsidR="00A410BE" w:rsidRPr="006C58D2" w:rsidRDefault="00A410BE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DTA : </w:t>
      </w:r>
      <w:r w:rsidRPr="006C58D2">
        <w:rPr>
          <w:rFonts w:ascii="Arial" w:hAnsi="Arial" w:cs="Arial"/>
        </w:rPr>
        <w:t>Directive Territoriale d’Aménagement</w:t>
      </w:r>
    </w:p>
    <w:p w:rsidR="00672083" w:rsidRPr="006C58D2" w:rsidRDefault="00672083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DOO : </w:t>
      </w:r>
      <w:r w:rsidRPr="006C58D2">
        <w:rPr>
          <w:rFonts w:ascii="Arial" w:hAnsi="Arial" w:cs="Arial"/>
        </w:rPr>
        <w:t>Document d’Orientation et d’Objectifs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A410BE" w:rsidRPr="006C58D2" w:rsidRDefault="00672083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672083" w:rsidRPr="006C58D2" w:rsidRDefault="00672083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EPCI : </w:t>
      </w:r>
      <w:r w:rsidRPr="006C58D2">
        <w:rPr>
          <w:rFonts w:ascii="Arial" w:hAnsi="Arial" w:cs="Arial"/>
        </w:rPr>
        <w:t>Etablissement public de Coopération Intercommunale</w:t>
      </w:r>
    </w:p>
    <w:p w:rsidR="00ED29B2" w:rsidRPr="006C58D2" w:rsidRDefault="00ED29B2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Loi ENE : </w:t>
      </w:r>
      <w:r w:rsidRPr="006C58D2">
        <w:rPr>
          <w:rFonts w:ascii="Arial" w:hAnsi="Arial" w:cs="Arial"/>
        </w:rPr>
        <w:t>loi portant Engagement National pour l’Environnement dite loi Grenelle 2 du 12 juillet 2010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672083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F G H I J K L M N 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ED29B2" w:rsidRPr="006C58D2" w:rsidRDefault="00ED29B2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OAP : </w:t>
      </w:r>
      <w:r w:rsidRPr="006C58D2">
        <w:rPr>
          <w:rFonts w:ascii="Arial" w:hAnsi="Arial" w:cs="Arial"/>
        </w:rPr>
        <w:t>Orientations d’Aménagement et de Programmation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A410BE" w:rsidRPr="006C58D2" w:rsidRDefault="00ED29B2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PADD : </w:t>
      </w:r>
      <w:r w:rsidRPr="006C58D2">
        <w:rPr>
          <w:rFonts w:ascii="Arial" w:hAnsi="Arial" w:cs="Arial"/>
        </w:rPr>
        <w:t>Projet d’Aménagement et de Développement Durables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PLU : </w:t>
      </w:r>
      <w:r w:rsidRPr="006C58D2">
        <w:rPr>
          <w:rFonts w:ascii="Arial" w:hAnsi="Arial" w:cs="Arial"/>
        </w:rPr>
        <w:t>Plan Local d’Urbanisme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proofErr w:type="spellStart"/>
      <w:r w:rsidRPr="006C58D2">
        <w:rPr>
          <w:rFonts w:ascii="Arial Black" w:hAnsi="Arial Black"/>
        </w:rPr>
        <w:t>PLUi</w:t>
      </w:r>
      <w:proofErr w:type="spellEnd"/>
      <w:r w:rsidRPr="006C58D2">
        <w:rPr>
          <w:rFonts w:ascii="Arial Black" w:hAnsi="Arial Black"/>
        </w:rPr>
        <w:t xml:space="preserve"> : </w:t>
      </w:r>
      <w:r w:rsidRPr="006C58D2">
        <w:rPr>
          <w:rFonts w:ascii="Arial" w:hAnsi="Arial" w:cs="Arial"/>
        </w:rPr>
        <w:t>Plan Local d’Urbanisme intercommunal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PLH : </w:t>
      </w:r>
      <w:r w:rsidRPr="006C58D2">
        <w:rPr>
          <w:rFonts w:ascii="Arial" w:hAnsi="Arial" w:cs="Arial"/>
        </w:rPr>
        <w:t>Programme Local de l’Habitat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PDU : </w:t>
      </w:r>
      <w:r w:rsidRPr="006C58D2">
        <w:rPr>
          <w:rFonts w:ascii="Arial" w:hAnsi="Arial" w:cs="Arial"/>
        </w:rPr>
        <w:t>Plan de Déplacements Urbains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PPA : </w:t>
      </w:r>
      <w:r w:rsidRPr="006C58D2">
        <w:rPr>
          <w:rFonts w:ascii="Arial" w:hAnsi="Arial" w:cs="Arial"/>
        </w:rPr>
        <w:t>Personnes Publiques Associées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PPA : </w:t>
      </w:r>
      <w:r w:rsidRPr="006C58D2">
        <w:rPr>
          <w:rFonts w:ascii="Arial" w:hAnsi="Arial" w:cs="Arial"/>
        </w:rPr>
        <w:t>Plan interdépartemental de Protection de l’Atmosphère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PGRI : </w:t>
      </w:r>
      <w:r w:rsidRPr="006C58D2">
        <w:rPr>
          <w:rFonts w:ascii="Arial" w:hAnsi="Arial" w:cs="Arial"/>
        </w:rPr>
        <w:t>Plan de Gestion des Risques Inondations</w:t>
      </w:r>
    </w:p>
    <w:p w:rsidR="00ED29B2" w:rsidRPr="006C58D2" w:rsidRDefault="00ED29B2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PRAD : </w:t>
      </w:r>
      <w:r w:rsidRPr="006C58D2">
        <w:rPr>
          <w:rFonts w:ascii="Arial" w:hAnsi="Arial" w:cs="Arial"/>
        </w:rPr>
        <w:t>Plan Régional de l’Agriculture Durable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PDH : </w:t>
      </w:r>
      <w:r w:rsidRPr="006C58D2">
        <w:rPr>
          <w:rFonts w:ascii="Arial" w:hAnsi="Arial" w:cs="Arial"/>
        </w:rPr>
        <w:t>Plan Départemental de l’Habitat</w:t>
      </w:r>
    </w:p>
    <w:p w:rsidR="00ED29B2" w:rsidRPr="006C58D2" w:rsidRDefault="00ED29B2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PCAET : </w:t>
      </w:r>
      <w:r w:rsidRPr="006C58D2">
        <w:rPr>
          <w:rFonts w:ascii="Arial" w:hAnsi="Arial" w:cs="Arial"/>
        </w:rPr>
        <w:t>Plan Climat Air Energie Territorial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  <w:bookmarkStart w:id="0" w:name="_GoBack"/>
      <w:bookmarkEnd w:id="0"/>
    </w:p>
    <w:p w:rsidR="00ED29B2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>Q R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ED29B2" w:rsidRPr="006C58D2" w:rsidRDefault="00ED29B2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8E3D9D" w:rsidRPr="006C58D2" w:rsidRDefault="008E3D9D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Loi SRU : </w:t>
      </w:r>
      <w:r w:rsidRPr="006C58D2">
        <w:rPr>
          <w:rFonts w:ascii="Arial" w:hAnsi="Arial" w:cs="Arial"/>
        </w:rPr>
        <w:t>loi Solidarité et Renouvellement Urbain (loi 2000-1208 du 13 décembre 2000)</w:t>
      </w:r>
    </w:p>
    <w:p w:rsidR="008E3D9D" w:rsidRPr="006C58D2" w:rsidRDefault="008E3D9D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SCoT : </w:t>
      </w:r>
      <w:r w:rsidRPr="006C58D2">
        <w:rPr>
          <w:rFonts w:ascii="Arial" w:hAnsi="Arial" w:cs="Arial"/>
        </w:rPr>
        <w:t>Schéma de Cohérence Territoriale</w:t>
      </w:r>
    </w:p>
    <w:p w:rsidR="008E3D9D" w:rsidRPr="006C58D2" w:rsidRDefault="008E3D9D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SRCE : </w:t>
      </w:r>
      <w:r w:rsidRPr="006C58D2">
        <w:rPr>
          <w:rFonts w:ascii="Arial" w:hAnsi="Arial" w:cs="Arial"/>
        </w:rPr>
        <w:t>Schéma Régional de Cohérence Ecologique</w:t>
      </w:r>
    </w:p>
    <w:p w:rsidR="008E3D9D" w:rsidRPr="006C58D2" w:rsidRDefault="008E3D9D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SDAGE : </w:t>
      </w:r>
      <w:r w:rsidRPr="006C58D2">
        <w:rPr>
          <w:rFonts w:ascii="Arial" w:hAnsi="Arial" w:cs="Arial"/>
        </w:rPr>
        <w:t>Schéma Directeur d’Aménagement et de Gestion des Eaux</w:t>
      </w:r>
    </w:p>
    <w:p w:rsidR="009B75EB" w:rsidRPr="006C58D2" w:rsidRDefault="009B75EB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SAGE : </w:t>
      </w:r>
      <w:r w:rsidRPr="006C58D2">
        <w:rPr>
          <w:rFonts w:ascii="Arial" w:hAnsi="Arial" w:cs="Arial"/>
        </w:rPr>
        <w:t>Schéma d’Aménagement et de Gestion des Eaux</w:t>
      </w:r>
    </w:p>
    <w:p w:rsidR="009B75EB" w:rsidRPr="006C58D2" w:rsidRDefault="009B75EB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SRADDET : </w:t>
      </w:r>
      <w:r w:rsidRPr="006C58D2">
        <w:rPr>
          <w:rFonts w:ascii="Arial" w:hAnsi="Arial" w:cs="Arial"/>
        </w:rPr>
        <w:t>Schéma Régional d’Aménagement, de Développement Durable et d’Egalité des Territoires</w:t>
      </w:r>
    </w:p>
    <w:p w:rsidR="009B75EB" w:rsidRPr="006C58D2" w:rsidRDefault="009B75EB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SRCE : </w:t>
      </w:r>
      <w:r w:rsidRPr="006C58D2">
        <w:rPr>
          <w:rFonts w:ascii="Arial" w:hAnsi="Arial" w:cs="Arial"/>
        </w:rPr>
        <w:t>Schéma Régional de Cohérence Ecologique</w:t>
      </w:r>
    </w:p>
    <w:p w:rsidR="009B75EB" w:rsidRPr="006C58D2" w:rsidRDefault="009B75EB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SRCAE : </w:t>
      </w:r>
      <w:r w:rsidRPr="006C58D2">
        <w:rPr>
          <w:rFonts w:ascii="Arial" w:hAnsi="Arial" w:cs="Arial"/>
        </w:rPr>
        <w:t>Schéma Régional du Climat de l’Air et de l’Energie</w:t>
      </w:r>
    </w:p>
    <w:p w:rsidR="009B75EB" w:rsidRPr="006C58D2" w:rsidRDefault="00A410BE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 xml:space="preserve">SDTHD : </w:t>
      </w:r>
      <w:r w:rsidRPr="006C58D2">
        <w:rPr>
          <w:rFonts w:ascii="Arial" w:hAnsi="Arial" w:cs="Arial"/>
        </w:rPr>
        <w:t>Schéma Directeur du Très Haut Débit</w:t>
      </w:r>
    </w:p>
    <w:p w:rsidR="00A410BE" w:rsidRPr="006C58D2" w:rsidRDefault="00A410BE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SDAU : </w:t>
      </w:r>
      <w:r w:rsidRPr="006C58D2">
        <w:rPr>
          <w:rFonts w:ascii="Arial" w:hAnsi="Arial" w:cs="Arial"/>
        </w:rPr>
        <w:t>Schéma Directeur d’Aménagement et d’urbanisme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A410BE" w:rsidRPr="006C58D2" w:rsidRDefault="00ED29B2" w:rsidP="006C58D2">
      <w:pPr>
        <w:spacing w:after="0"/>
        <w:rPr>
          <w:rFonts w:ascii="Arial Black" w:hAnsi="Arial Black"/>
        </w:rPr>
      </w:pPr>
      <w:r w:rsidRPr="006C58D2">
        <w:rPr>
          <w:rFonts w:ascii="Arial Black" w:hAnsi="Arial Black"/>
        </w:rPr>
        <w:t>T U V W X Y</w:t>
      </w:r>
    </w:p>
    <w:p w:rsidR="00ED29B2" w:rsidRPr="006C58D2" w:rsidRDefault="00ED29B2" w:rsidP="006C58D2">
      <w:pPr>
        <w:spacing w:after="0"/>
        <w:rPr>
          <w:rFonts w:ascii="Arial Black" w:hAnsi="Arial Black"/>
        </w:rPr>
      </w:pPr>
    </w:p>
    <w:p w:rsidR="00A410BE" w:rsidRPr="006C58D2" w:rsidRDefault="00ED29B2" w:rsidP="006C58D2">
      <w:pPr>
        <w:spacing w:after="0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8D2"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</w:p>
    <w:p w:rsidR="00ED29B2" w:rsidRPr="006C58D2" w:rsidRDefault="00ED29B2" w:rsidP="006C58D2">
      <w:pPr>
        <w:spacing w:after="0"/>
        <w:rPr>
          <w:rFonts w:ascii="Arial" w:hAnsi="Arial" w:cs="Arial"/>
        </w:rPr>
      </w:pPr>
      <w:r w:rsidRPr="006C58D2">
        <w:rPr>
          <w:rFonts w:ascii="Arial Black" w:hAnsi="Arial Black"/>
        </w:rPr>
        <w:t xml:space="preserve">ZAC : </w:t>
      </w:r>
      <w:r w:rsidRPr="006C58D2">
        <w:rPr>
          <w:rFonts w:ascii="Arial" w:hAnsi="Arial" w:cs="Arial"/>
        </w:rPr>
        <w:t>Zone d’Aménagement Commerciale</w:t>
      </w:r>
    </w:p>
    <w:p w:rsidR="009B75EB" w:rsidRPr="006C58D2" w:rsidRDefault="009B75EB">
      <w:pPr>
        <w:rPr>
          <w:rFonts w:ascii="Arial Black" w:hAnsi="Arial Black"/>
        </w:rPr>
      </w:pPr>
    </w:p>
    <w:sectPr w:rsidR="009B75EB" w:rsidRPr="006C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9D"/>
    <w:rsid w:val="00672083"/>
    <w:rsid w:val="006C58D2"/>
    <w:rsid w:val="007D1D4C"/>
    <w:rsid w:val="008E3D9D"/>
    <w:rsid w:val="009B75EB"/>
    <w:rsid w:val="00A410BE"/>
    <w:rsid w:val="00E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7F7"/>
  <w15:chartTrackingRefBased/>
  <w15:docId w15:val="{E17AE787-BD99-4B32-8288-4D6C8E1B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DILLY</dc:creator>
  <cp:keywords/>
  <dc:description/>
  <cp:lastModifiedBy>Isabelle DILLY</cp:lastModifiedBy>
  <cp:revision>3</cp:revision>
  <dcterms:created xsi:type="dcterms:W3CDTF">2017-01-12T12:19:00Z</dcterms:created>
  <dcterms:modified xsi:type="dcterms:W3CDTF">2017-04-27T09:07:00Z</dcterms:modified>
</cp:coreProperties>
</file>